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2368" w:rsidRDefault="00842368" w:rsidP="00842368">
      <w:pPr>
        <w:pStyle w:val="Header"/>
        <w:tabs>
          <w:tab w:val="clear" w:pos="8306"/>
          <w:tab w:val="right" w:pos="9781"/>
        </w:tabs>
        <w:rPr>
          <w:rFonts w:ascii="Arial" w:hAnsi="Arial" w:cs="Arial"/>
          <w:b/>
          <w:bCs/>
          <w:sz w:val="22"/>
        </w:rPr>
      </w:pPr>
      <w:r w:rsidRPr="00883DB4">
        <w:rPr>
          <w:rFonts w:ascii="Arial" w:hAnsi="Arial" w:cs="Arial"/>
          <w:b/>
          <w:bCs/>
          <w:sz w:val="22"/>
        </w:rPr>
        <w:t>3GPP TSG-RAN WG</w:t>
      </w:r>
      <w:r>
        <w:rPr>
          <w:rFonts w:ascii="Arial" w:hAnsi="Arial" w:cs="Arial"/>
          <w:b/>
          <w:bCs/>
          <w:sz w:val="22"/>
        </w:rPr>
        <w:t>1#</w:t>
      </w:r>
      <w:r w:rsidR="00397B89">
        <w:rPr>
          <w:rFonts w:ascii="Arial" w:hAnsi="Arial" w:cs="Arial"/>
          <w:b/>
          <w:bCs/>
          <w:sz w:val="22"/>
        </w:rPr>
        <w:t>98bis</w:t>
      </w:r>
      <w:r>
        <w:rPr>
          <w:rFonts w:ascii="Arial" w:hAnsi="Arial" w:cs="Arial"/>
          <w:b/>
          <w:bCs/>
          <w:sz w:val="22"/>
        </w:rPr>
        <w:tab/>
      </w:r>
      <w:r>
        <w:rPr>
          <w:rFonts w:ascii="Arial" w:hAnsi="Arial" w:cs="Arial"/>
          <w:b/>
          <w:bCs/>
          <w:sz w:val="22"/>
        </w:rPr>
        <w:tab/>
      </w:r>
      <w:r w:rsidRPr="005306BB">
        <w:rPr>
          <w:rFonts w:ascii="Arial" w:hAnsi="Arial" w:cs="Arial"/>
          <w:b/>
          <w:bCs/>
          <w:sz w:val="22"/>
        </w:rPr>
        <w:t>R1-19</w:t>
      </w:r>
      <w:r w:rsidR="00397B89" w:rsidRPr="005306BB">
        <w:rPr>
          <w:rFonts w:ascii="Arial" w:hAnsi="Arial" w:cs="Arial"/>
          <w:b/>
          <w:bCs/>
          <w:sz w:val="22"/>
        </w:rPr>
        <w:t>1</w:t>
      </w:r>
      <w:r w:rsidR="005306BB" w:rsidRPr="005306BB">
        <w:rPr>
          <w:rFonts w:ascii="Arial" w:hAnsi="Arial" w:cs="Arial"/>
          <w:b/>
          <w:bCs/>
          <w:sz w:val="22"/>
        </w:rPr>
        <w:t>1739</w:t>
      </w:r>
    </w:p>
    <w:p w:rsidR="00842368" w:rsidRDefault="00397B89" w:rsidP="00842368">
      <w:pPr>
        <w:rPr>
          <w:rFonts w:ascii="Arial" w:hAnsi="Arial" w:cs="Arial"/>
        </w:rPr>
      </w:pPr>
      <w:r w:rsidRPr="00397B89">
        <w:rPr>
          <w:rFonts w:ascii="Arial" w:hAnsi="Arial" w:cs="Arial"/>
          <w:b/>
          <w:bCs/>
          <w:sz w:val="22"/>
        </w:rPr>
        <w:t>Chongqing, China, October 14th – 18th, 2019</w:t>
      </w:r>
    </w:p>
    <w:p w:rsidR="00842368" w:rsidRDefault="00842368" w:rsidP="00842368">
      <w:pPr>
        <w:rPr>
          <w:rFonts w:ascii="Arial" w:hAnsi="Arial" w:cs="Arial"/>
        </w:rPr>
      </w:pPr>
    </w:p>
    <w:p w:rsidR="00842368" w:rsidRPr="00385529" w:rsidRDefault="00842368" w:rsidP="00842368">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510B06" w:rsidRPr="00510B06">
        <w:rPr>
          <w:rFonts w:ascii="Arial" w:hAnsi="Arial" w:cs="Arial"/>
        </w:rPr>
        <w:t>Reply to LS on RAN2 agreements related to 2-step RACH</w:t>
      </w:r>
    </w:p>
    <w:p w:rsidR="00842368" w:rsidRPr="00CC1296" w:rsidRDefault="00842368" w:rsidP="00842368">
      <w:pPr>
        <w:spacing w:after="60"/>
        <w:ind w:left="1985" w:hanging="1985"/>
        <w:rPr>
          <w:rFonts w:ascii="Arial" w:hAnsi="Arial" w:cs="Arial"/>
          <w:bCs/>
        </w:rPr>
      </w:pPr>
      <w:r w:rsidRPr="00CC1296">
        <w:rPr>
          <w:rFonts w:ascii="Arial" w:hAnsi="Arial" w:cs="Arial"/>
          <w:b/>
        </w:rPr>
        <w:t>Response to:</w:t>
      </w:r>
      <w:r w:rsidRPr="00CC1296">
        <w:rPr>
          <w:rFonts w:ascii="Arial" w:hAnsi="Arial" w:cs="Arial"/>
          <w:bCs/>
        </w:rPr>
        <w:tab/>
      </w:r>
      <w:r w:rsidR="00510B06" w:rsidRPr="00510B06">
        <w:rPr>
          <w:rFonts w:ascii="Arial" w:hAnsi="Arial" w:cs="Arial"/>
          <w:bCs/>
        </w:rPr>
        <w:t>R2-1911862 (R1-1909955)</w:t>
      </w:r>
    </w:p>
    <w:p w:rsidR="00842368" w:rsidRPr="00385529" w:rsidRDefault="00842368" w:rsidP="00842368">
      <w:pPr>
        <w:spacing w:after="60"/>
        <w:ind w:left="1985" w:hanging="1985"/>
        <w:rPr>
          <w:rFonts w:ascii="Arial" w:hAnsi="Arial" w:cs="Arial"/>
          <w:bCs/>
        </w:rPr>
      </w:pPr>
      <w:r w:rsidRPr="00CC1296">
        <w:rPr>
          <w:rFonts w:ascii="Arial" w:hAnsi="Arial" w:cs="Arial"/>
          <w:b/>
        </w:rPr>
        <w:t>Release:</w:t>
      </w:r>
      <w:r w:rsidRPr="00CC1296">
        <w:rPr>
          <w:rFonts w:ascii="Arial" w:hAnsi="Arial" w:cs="Arial"/>
          <w:bCs/>
        </w:rPr>
        <w:tab/>
        <w:t>Release</w:t>
      </w:r>
      <w:r>
        <w:rPr>
          <w:rFonts w:ascii="Arial" w:hAnsi="Arial" w:cs="Arial"/>
          <w:bCs/>
        </w:rPr>
        <w:t xml:space="preserve"> 16</w:t>
      </w:r>
    </w:p>
    <w:p w:rsidR="00842368" w:rsidRPr="00385529" w:rsidRDefault="00842368" w:rsidP="00842368">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CA7194" w:rsidRPr="00BE1F84">
        <w:rPr>
          <w:rFonts w:ascii="Arial" w:hAnsi="Arial" w:cs="Arial"/>
          <w:bCs/>
          <w:lang w:val="en-US"/>
        </w:rPr>
        <w:t>NR_</w:t>
      </w:r>
      <w:r w:rsidR="00CA7194">
        <w:rPr>
          <w:rFonts w:ascii="Arial" w:hAnsi="Arial" w:cs="Arial"/>
          <w:bCs/>
          <w:lang w:val="en-US"/>
        </w:rPr>
        <w:t>2step_RACH</w:t>
      </w:r>
    </w:p>
    <w:p w:rsidR="00842368" w:rsidRPr="00385529" w:rsidRDefault="00842368" w:rsidP="00842368">
      <w:pPr>
        <w:spacing w:after="60"/>
        <w:ind w:left="1985" w:hanging="1985"/>
        <w:rPr>
          <w:rFonts w:ascii="Arial" w:hAnsi="Arial" w:cs="Arial"/>
          <w:b/>
        </w:rPr>
      </w:pPr>
    </w:p>
    <w:p w:rsidR="00842368" w:rsidRPr="00385529" w:rsidRDefault="00842368" w:rsidP="00842368">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CA7194" w:rsidRPr="00AA2AEA">
        <w:rPr>
          <w:rFonts w:ascii="Arial" w:hAnsi="Arial" w:cs="Arial"/>
          <w:bCs/>
        </w:rPr>
        <w:t>TSG RAN WG1</w:t>
      </w:r>
      <w:bookmarkStart w:id="0" w:name="_GoBack"/>
      <w:bookmarkEnd w:id="0"/>
    </w:p>
    <w:p w:rsidR="00842368" w:rsidRDefault="00842368" w:rsidP="00842368">
      <w:pPr>
        <w:spacing w:after="60"/>
        <w:ind w:left="1985" w:hanging="1985"/>
        <w:rPr>
          <w:rFonts w:ascii="Arial" w:hAnsi="Arial" w:cs="Arial"/>
          <w:bCs/>
        </w:rPr>
      </w:pPr>
      <w:r w:rsidRPr="00385529">
        <w:rPr>
          <w:rFonts w:ascii="Arial" w:hAnsi="Arial" w:cs="Arial"/>
          <w:b/>
        </w:rPr>
        <w:t>To:</w:t>
      </w:r>
      <w:r>
        <w:rPr>
          <w:rFonts w:ascii="Arial" w:hAnsi="Arial" w:cs="Arial"/>
          <w:bCs/>
        </w:rPr>
        <w:tab/>
      </w:r>
      <w:r w:rsidR="00CA7194">
        <w:rPr>
          <w:rFonts w:ascii="Arial" w:hAnsi="Arial" w:cs="Arial"/>
          <w:bCs/>
        </w:rPr>
        <w:t>TSG RAN WG</w:t>
      </w:r>
      <w:r>
        <w:rPr>
          <w:rFonts w:ascii="Arial" w:hAnsi="Arial" w:cs="Arial"/>
          <w:bCs/>
        </w:rPr>
        <w:t>2</w:t>
      </w:r>
    </w:p>
    <w:p w:rsidR="00842368" w:rsidRPr="00385529" w:rsidRDefault="00842368" w:rsidP="00842368">
      <w:pPr>
        <w:spacing w:after="60"/>
        <w:ind w:left="1985" w:hanging="1985"/>
        <w:rPr>
          <w:rFonts w:ascii="Arial" w:hAnsi="Arial" w:cs="Arial"/>
          <w:bCs/>
        </w:rPr>
      </w:pPr>
      <w:r>
        <w:rPr>
          <w:rFonts w:ascii="Arial" w:hAnsi="Arial" w:cs="Arial"/>
          <w:b/>
        </w:rPr>
        <w:t>Cc:</w:t>
      </w:r>
      <w:r>
        <w:rPr>
          <w:rFonts w:ascii="Arial" w:hAnsi="Arial" w:cs="Arial"/>
          <w:bCs/>
        </w:rPr>
        <w:tab/>
      </w:r>
    </w:p>
    <w:p w:rsidR="00842368" w:rsidRDefault="00842368" w:rsidP="00842368">
      <w:pPr>
        <w:spacing w:after="60"/>
        <w:ind w:left="1985" w:hanging="1985"/>
        <w:rPr>
          <w:rFonts w:ascii="Arial" w:hAnsi="Arial" w:cs="Arial"/>
          <w:bCs/>
        </w:rPr>
      </w:pPr>
    </w:p>
    <w:p w:rsidR="00842368" w:rsidRDefault="00842368" w:rsidP="00842368">
      <w:pPr>
        <w:tabs>
          <w:tab w:val="left" w:pos="2268"/>
        </w:tabs>
        <w:rPr>
          <w:rFonts w:ascii="Arial" w:hAnsi="Arial" w:cs="Arial"/>
          <w:bCs/>
        </w:rPr>
      </w:pPr>
      <w:r>
        <w:rPr>
          <w:rFonts w:ascii="Arial" w:hAnsi="Arial" w:cs="Arial"/>
          <w:b/>
        </w:rPr>
        <w:t>Contact Person:</w:t>
      </w:r>
      <w:r>
        <w:rPr>
          <w:rFonts w:ascii="Arial" w:hAnsi="Arial" w:cs="Arial"/>
          <w:bCs/>
        </w:rPr>
        <w:tab/>
      </w:r>
    </w:p>
    <w:p w:rsidR="00842368" w:rsidRPr="0063729D" w:rsidRDefault="00842368" w:rsidP="00842368">
      <w:pPr>
        <w:pStyle w:val="Heading4"/>
        <w:tabs>
          <w:tab w:val="left" w:pos="2268"/>
        </w:tabs>
        <w:ind w:left="567"/>
        <w:rPr>
          <w:rFonts w:cs="Arial"/>
          <w:b w:val="0"/>
          <w:bCs/>
          <w:lang w:val="fi-FI"/>
        </w:rPr>
      </w:pPr>
      <w:r w:rsidRPr="0063729D">
        <w:rPr>
          <w:rFonts w:cs="Arial"/>
          <w:lang w:val="fi-FI"/>
        </w:rPr>
        <w:t>Name:</w:t>
      </w:r>
      <w:r w:rsidRPr="0063729D">
        <w:rPr>
          <w:rFonts w:cs="Arial"/>
          <w:b w:val="0"/>
          <w:bCs/>
          <w:lang w:val="fi-FI"/>
        </w:rPr>
        <w:tab/>
      </w:r>
      <w:r w:rsidR="00CA7194">
        <w:rPr>
          <w:rFonts w:cs="Arial"/>
          <w:b w:val="0"/>
          <w:bCs/>
          <w:lang w:val="fi-FI"/>
        </w:rPr>
        <w:t>Emad Farag</w:t>
      </w:r>
    </w:p>
    <w:p w:rsidR="00842368" w:rsidRPr="0063729D" w:rsidRDefault="00842368" w:rsidP="00842368">
      <w:pPr>
        <w:pStyle w:val="Heading7"/>
        <w:tabs>
          <w:tab w:val="left" w:pos="2268"/>
        </w:tabs>
        <w:ind w:left="567"/>
        <w:rPr>
          <w:rFonts w:cs="Arial"/>
          <w:b w:val="0"/>
          <w:bCs/>
          <w:lang w:val="fi-FI"/>
        </w:rPr>
      </w:pPr>
      <w:r w:rsidRPr="0063729D">
        <w:rPr>
          <w:rFonts w:cs="Arial"/>
          <w:lang w:val="fi-FI"/>
        </w:rPr>
        <w:t>E-mail Address:</w:t>
      </w:r>
      <w:r w:rsidRPr="0063729D">
        <w:rPr>
          <w:rFonts w:cs="Arial"/>
          <w:b w:val="0"/>
          <w:bCs/>
          <w:lang w:val="fi-FI"/>
        </w:rPr>
        <w:tab/>
      </w:r>
      <w:r w:rsidR="00CA7194">
        <w:rPr>
          <w:rFonts w:cs="Arial"/>
          <w:b w:val="0"/>
          <w:bCs/>
          <w:lang w:val="fi-FI"/>
        </w:rPr>
        <w:t>Emad.Farag</w:t>
      </w:r>
      <w:r w:rsidRPr="0063729D">
        <w:rPr>
          <w:rFonts w:cs="Arial"/>
          <w:b w:val="0"/>
          <w:bCs/>
          <w:lang w:val="fi-FI"/>
        </w:rPr>
        <w:t>@nokia.com</w:t>
      </w:r>
    </w:p>
    <w:p w:rsidR="00842368" w:rsidRPr="0063729D" w:rsidRDefault="00842368" w:rsidP="00842368">
      <w:pPr>
        <w:spacing w:after="60"/>
        <w:ind w:left="1985" w:hanging="1985"/>
        <w:rPr>
          <w:rFonts w:ascii="Arial" w:hAnsi="Arial" w:cs="Arial"/>
          <w:b/>
          <w:lang w:val="fi-FI"/>
        </w:rPr>
      </w:pPr>
    </w:p>
    <w:p w:rsidR="00842368" w:rsidRDefault="00842368" w:rsidP="0084236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842368" w:rsidRDefault="00842368" w:rsidP="00842368">
      <w:pPr>
        <w:spacing w:after="60"/>
        <w:ind w:left="1985" w:hanging="1985"/>
        <w:rPr>
          <w:rFonts w:ascii="Arial" w:hAnsi="Arial" w:cs="Arial"/>
          <w:b/>
        </w:rPr>
      </w:pPr>
    </w:p>
    <w:p w:rsidR="00842368" w:rsidRDefault="00842368" w:rsidP="00842368">
      <w:pPr>
        <w:spacing w:after="60"/>
        <w:ind w:left="1985" w:hanging="1985"/>
        <w:rPr>
          <w:rFonts w:ascii="Arial" w:hAnsi="Arial" w:cs="Arial"/>
          <w:bCs/>
        </w:rPr>
      </w:pPr>
      <w:r>
        <w:rPr>
          <w:rFonts w:ascii="Arial" w:hAnsi="Arial" w:cs="Arial"/>
          <w:b/>
        </w:rPr>
        <w:t>Attachments:</w:t>
      </w:r>
      <w:r>
        <w:rPr>
          <w:rFonts w:ascii="Arial" w:hAnsi="Arial" w:cs="Arial"/>
          <w:bCs/>
        </w:rPr>
        <w:tab/>
      </w:r>
    </w:p>
    <w:p w:rsidR="00842368" w:rsidRDefault="00842368" w:rsidP="00842368">
      <w:pPr>
        <w:pBdr>
          <w:bottom w:val="single" w:sz="4" w:space="1" w:color="auto"/>
        </w:pBdr>
        <w:rPr>
          <w:rFonts w:ascii="Arial" w:hAnsi="Arial" w:cs="Arial"/>
        </w:rPr>
      </w:pPr>
    </w:p>
    <w:p w:rsidR="00842368" w:rsidRDefault="00842368" w:rsidP="00842368">
      <w:pPr>
        <w:rPr>
          <w:rFonts w:ascii="Arial" w:hAnsi="Arial" w:cs="Arial"/>
        </w:rPr>
      </w:pPr>
    </w:p>
    <w:p w:rsidR="00842368" w:rsidRPr="00C27929" w:rsidRDefault="00842368" w:rsidP="00842368">
      <w:pPr>
        <w:spacing w:after="120"/>
        <w:rPr>
          <w:rFonts w:ascii="Arial" w:hAnsi="Arial" w:cs="Arial"/>
          <w:b/>
        </w:rPr>
      </w:pPr>
      <w:r>
        <w:rPr>
          <w:rFonts w:ascii="Arial" w:hAnsi="Arial" w:cs="Arial"/>
          <w:b/>
        </w:rPr>
        <w:t>1. Overall Description:</w:t>
      </w:r>
    </w:p>
    <w:p w:rsidR="00252581" w:rsidRPr="00B51A62" w:rsidRDefault="00510B06" w:rsidP="00504F7B">
      <w:pPr>
        <w:jc w:val="both"/>
        <w:rPr>
          <w:rFonts w:ascii="Arial" w:hAnsi="Arial" w:cs="Arial"/>
        </w:rPr>
      </w:pPr>
      <w:r w:rsidRPr="00B51A62">
        <w:rPr>
          <w:rFonts w:ascii="Arial" w:hAnsi="Arial" w:cs="Arial"/>
        </w:rPr>
        <w:t xml:space="preserve">RAN1 would like to thank RAN2 for its </w:t>
      </w:r>
      <w:r w:rsidR="00504F7B" w:rsidRPr="00B51A62">
        <w:rPr>
          <w:rFonts w:ascii="Arial" w:hAnsi="Arial" w:cs="Arial"/>
        </w:rPr>
        <w:t>LS R2-1911862 (R1-1909955) “LS to RAN1 on RAN2 agreements related to 2-step RACH”</w:t>
      </w:r>
      <w:r w:rsidRPr="00B51A62">
        <w:rPr>
          <w:rFonts w:ascii="Arial" w:hAnsi="Arial" w:cs="Arial"/>
        </w:rPr>
        <w:t>.</w:t>
      </w:r>
      <w:r w:rsidR="00504F7B" w:rsidRPr="00B51A62">
        <w:rPr>
          <w:rFonts w:ascii="Arial" w:hAnsi="Arial" w:cs="Arial"/>
        </w:rPr>
        <w:t xml:space="preserve"> </w:t>
      </w:r>
      <w:r w:rsidR="002719A5" w:rsidRPr="00B51A62">
        <w:rPr>
          <w:rFonts w:ascii="Arial" w:hAnsi="Arial" w:cs="Arial"/>
        </w:rPr>
        <w:t>RAN1 would like to inform RAN2 of the following agreements related to MsgB HARQ-ACK:</w:t>
      </w:r>
    </w:p>
    <w:p w:rsidR="002719A5" w:rsidRPr="00B51A62" w:rsidRDefault="002719A5" w:rsidP="00504F7B">
      <w:pPr>
        <w:jc w:val="both"/>
        <w:rPr>
          <w:rFonts w:ascii="Arial" w:hAnsi="Arial" w:cs="Arial"/>
        </w:rPr>
      </w:pPr>
    </w:p>
    <w:p w:rsidR="00B51A62" w:rsidRPr="00B51A62" w:rsidRDefault="00B51A62" w:rsidP="00B51A62">
      <w:pPr>
        <w:rPr>
          <w:rFonts w:ascii="Arial" w:hAnsi="Arial" w:cs="Arial"/>
          <w:b/>
          <w:bCs/>
          <w:lang w:val="en-US" w:eastAsia="x-none"/>
        </w:rPr>
      </w:pPr>
      <w:r w:rsidRPr="00B51A62">
        <w:rPr>
          <w:rFonts w:ascii="Arial" w:hAnsi="Arial" w:cs="Arial"/>
          <w:highlight w:val="green"/>
          <w:lang w:val="en-US" w:eastAsia="x-none"/>
        </w:rPr>
        <w:t>Agreements</w:t>
      </w:r>
      <w:r w:rsidRPr="00B51A62">
        <w:rPr>
          <w:rFonts w:ascii="Arial" w:hAnsi="Arial" w:cs="Arial"/>
          <w:b/>
          <w:bCs/>
          <w:lang w:val="en-US" w:eastAsia="x-none"/>
        </w:rPr>
        <w:t>:</w:t>
      </w:r>
    </w:p>
    <w:p w:rsidR="00B51A62" w:rsidRPr="00B51A62" w:rsidRDefault="00B51A62" w:rsidP="00B51A62">
      <w:pPr>
        <w:numPr>
          <w:ilvl w:val="0"/>
          <w:numId w:val="6"/>
        </w:numPr>
        <w:spacing w:after="120"/>
        <w:rPr>
          <w:rFonts w:ascii="Arial" w:hAnsi="Arial" w:cs="Arial"/>
          <w:color w:val="000000"/>
        </w:rPr>
      </w:pPr>
      <w:bookmarkStart w:id="1" w:name="_Hlk21597930"/>
      <w:r w:rsidRPr="00B51A62">
        <w:rPr>
          <w:rFonts w:ascii="Arial" w:hAnsi="Arial" w:cs="Arial"/>
          <w:color w:val="000000"/>
        </w:rPr>
        <w:t>A UE shall provide HARQ-ACK feedback if it receives a MsgB that contains a successRAR addressed to this UE.</w:t>
      </w:r>
      <w:bookmarkEnd w:id="1"/>
    </w:p>
    <w:p w:rsidR="00B51A62" w:rsidRPr="00B51A62" w:rsidRDefault="00B51A62" w:rsidP="00B51A62">
      <w:pPr>
        <w:rPr>
          <w:rFonts w:ascii="Arial" w:hAnsi="Arial" w:cs="Arial"/>
          <w:b/>
          <w:bCs/>
          <w:lang w:eastAsia="x-none"/>
        </w:rPr>
      </w:pPr>
      <w:r w:rsidRPr="00B51A62">
        <w:rPr>
          <w:rFonts w:ascii="Arial" w:hAnsi="Arial" w:cs="Arial"/>
          <w:highlight w:val="green"/>
          <w:lang w:eastAsia="x-none"/>
        </w:rPr>
        <w:t>Agreements</w:t>
      </w:r>
      <w:r w:rsidRPr="00B51A62">
        <w:rPr>
          <w:rFonts w:ascii="Arial" w:hAnsi="Arial" w:cs="Arial"/>
          <w:b/>
          <w:bCs/>
          <w:lang w:eastAsia="x-none"/>
        </w:rPr>
        <w:t>:</w:t>
      </w:r>
    </w:p>
    <w:p w:rsidR="00B51A62" w:rsidRPr="00B51A62" w:rsidRDefault="00B51A62" w:rsidP="00B51A62">
      <w:pPr>
        <w:pStyle w:val="ListParagraph"/>
        <w:numPr>
          <w:ilvl w:val="0"/>
          <w:numId w:val="5"/>
        </w:numPr>
        <w:overflowPunct w:val="0"/>
        <w:autoSpaceDE w:val="0"/>
        <w:autoSpaceDN w:val="0"/>
        <w:adjustRightInd w:val="0"/>
        <w:spacing w:after="180"/>
        <w:ind w:leftChars="0"/>
        <w:contextualSpacing/>
        <w:rPr>
          <w:rFonts w:ascii="Arial" w:hAnsi="Arial" w:cs="Arial"/>
          <w:szCs w:val="20"/>
          <w:lang w:eastAsia="en-US"/>
        </w:rPr>
      </w:pPr>
      <w:r w:rsidRPr="00B51A62">
        <w:rPr>
          <w:rFonts w:ascii="Arial" w:hAnsi="Arial" w:cs="Arial"/>
          <w:szCs w:val="20"/>
        </w:rPr>
        <w:t>For a MsgB downlink transmission with PDCCH addressed to a MsgB-RNTI, the HARQ-ACK response to the downlink transmission can include ACK.</w:t>
      </w:r>
    </w:p>
    <w:p w:rsidR="00B51A62" w:rsidRPr="00955F0E" w:rsidRDefault="00B51A62" w:rsidP="00B51A62">
      <w:pPr>
        <w:numPr>
          <w:ilvl w:val="1"/>
          <w:numId w:val="5"/>
        </w:numPr>
        <w:rPr>
          <w:rFonts w:ascii="Arial" w:hAnsi="Arial" w:cs="Arial"/>
          <w:color w:val="000000" w:themeColor="text1"/>
          <w:lang w:eastAsia="x-none"/>
        </w:rPr>
      </w:pPr>
      <w:r w:rsidRPr="00955F0E">
        <w:rPr>
          <w:rFonts w:ascii="Arial" w:hAnsi="Arial" w:cs="Arial"/>
          <w:color w:val="000000" w:themeColor="text1"/>
          <w:lang w:eastAsia="x-none"/>
        </w:rPr>
        <w:t xml:space="preserve">The UE is not expected to transmit the </w:t>
      </w:r>
      <w:r w:rsidRPr="00955F0E">
        <w:rPr>
          <w:rFonts w:ascii="Arial" w:hAnsi="Arial" w:cs="Arial"/>
          <w:color w:val="000000" w:themeColor="text1"/>
        </w:rPr>
        <w:t xml:space="preserve">HARQ-ACK </w:t>
      </w:r>
      <w:r w:rsidRPr="00955F0E">
        <w:rPr>
          <w:rFonts w:ascii="Arial" w:hAnsi="Arial" w:cs="Arial"/>
          <w:color w:val="000000" w:themeColor="text1"/>
          <w:lang w:eastAsia="x-none"/>
        </w:rPr>
        <w:t>before the TA is applied.</w:t>
      </w:r>
    </w:p>
    <w:p w:rsidR="00504F7B" w:rsidRPr="00B51A62" w:rsidRDefault="00504F7B" w:rsidP="00504F7B">
      <w:pPr>
        <w:jc w:val="both"/>
        <w:rPr>
          <w:rFonts w:ascii="Arial" w:hAnsi="Arial" w:cs="Arial"/>
        </w:rPr>
      </w:pPr>
    </w:p>
    <w:p w:rsidR="00B51A62" w:rsidRPr="00B51A62" w:rsidRDefault="00B51A62" w:rsidP="00B51A62">
      <w:pPr>
        <w:pStyle w:val="ListParagraph"/>
        <w:overflowPunct w:val="0"/>
        <w:autoSpaceDE w:val="0"/>
        <w:autoSpaceDN w:val="0"/>
        <w:adjustRightInd w:val="0"/>
        <w:spacing w:after="180"/>
        <w:ind w:leftChars="0" w:left="0"/>
        <w:contextualSpacing/>
        <w:rPr>
          <w:rFonts w:ascii="Arial" w:hAnsi="Arial" w:cs="Arial"/>
          <w:szCs w:val="20"/>
        </w:rPr>
      </w:pPr>
      <w:r w:rsidRPr="00B51A62">
        <w:rPr>
          <w:rFonts w:ascii="Arial" w:hAnsi="Arial" w:cs="Arial"/>
          <w:szCs w:val="20"/>
          <w:highlight w:val="green"/>
        </w:rPr>
        <w:t>Agreements</w:t>
      </w:r>
      <w:r w:rsidRPr="00B51A62">
        <w:rPr>
          <w:rFonts w:ascii="Arial" w:hAnsi="Arial" w:cs="Arial"/>
          <w:szCs w:val="20"/>
        </w:rPr>
        <w:t>:</w:t>
      </w:r>
    </w:p>
    <w:p w:rsidR="00B51A62" w:rsidRPr="00B51A62" w:rsidRDefault="00B51A62" w:rsidP="00B51A62">
      <w:pPr>
        <w:pStyle w:val="ListParagraph"/>
        <w:numPr>
          <w:ilvl w:val="0"/>
          <w:numId w:val="5"/>
        </w:numPr>
        <w:overflowPunct w:val="0"/>
        <w:autoSpaceDE w:val="0"/>
        <w:autoSpaceDN w:val="0"/>
        <w:adjustRightInd w:val="0"/>
        <w:spacing w:after="180"/>
        <w:ind w:leftChars="0"/>
        <w:contextualSpacing/>
        <w:rPr>
          <w:rFonts w:ascii="Arial" w:hAnsi="Arial" w:cs="Arial"/>
          <w:szCs w:val="20"/>
        </w:rPr>
      </w:pPr>
      <w:r w:rsidRPr="00B51A62">
        <w:rPr>
          <w:rFonts w:ascii="Arial" w:hAnsi="Arial" w:cs="Arial"/>
          <w:szCs w:val="20"/>
        </w:rPr>
        <w:t>For a downlink PDSCH transmission with the corresponding PDCCH addressed to C-RNTI in response to a MsgA with C-RNTI, the HARQ-ACK response to the downlink transmission can include ACK or NACK.</w:t>
      </w:r>
    </w:p>
    <w:p w:rsidR="00B51A62" w:rsidRPr="00B51A62" w:rsidRDefault="00B51A62" w:rsidP="00B51A62">
      <w:pPr>
        <w:pStyle w:val="ListParagraph"/>
        <w:numPr>
          <w:ilvl w:val="1"/>
          <w:numId w:val="5"/>
        </w:numPr>
        <w:overflowPunct w:val="0"/>
        <w:autoSpaceDE w:val="0"/>
        <w:autoSpaceDN w:val="0"/>
        <w:adjustRightInd w:val="0"/>
        <w:spacing w:after="180"/>
        <w:ind w:leftChars="0"/>
        <w:contextualSpacing/>
        <w:rPr>
          <w:rFonts w:ascii="Arial" w:hAnsi="Arial" w:cs="Arial"/>
          <w:szCs w:val="20"/>
        </w:rPr>
      </w:pPr>
      <w:r w:rsidRPr="00B51A62">
        <w:rPr>
          <w:rFonts w:ascii="Arial" w:hAnsi="Arial" w:cs="Arial"/>
          <w:szCs w:val="20"/>
        </w:rPr>
        <w:t>In case of ACK, if downlink PDSCH includes TA MAC CE and the time alignment timer is not running, the UE is not expected to transmit the PUCCH before for the TA is applied.</w:t>
      </w:r>
    </w:p>
    <w:p w:rsidR="00B51A62" w:rsidRPr="00B51A62" w:rsidRDefault="00B51A62" w:rsidP="00B51A62">
      <w:pPr>
        <w:pStyle w:val="ListParagraph"/>
        <w:numPr>
          <w:ilvl w:val="1"/>
          <w:numId w:val="5"/>
        </w:numPr>
        <w:overflowPunct w:val="0"/>
        <w:autoSpaceDE w:val="0"/>
        <w:autoSpaceDN w:val="0"/>
        <w:adjustRightInd w:val="0"/>
        <w:spacing w:after="180"/>
        <w:ind w:leftChars="0"/>
        <w:contextualSpacing/>
        <w:textAlignment w:val="baseline"/>
        <w:rPr>
          <w:rFonts w:ascii="Arial" w:hAnsi="Arial" w:cs="Arial"/>
          <w:szCs w:val="20"/>
        </w:rPr>
      </w:pPr>
      <w:r w:rsidRPr="00B51A62">
        <w:rPr>
          <w:rFonts w:ascii="Arial" w:hAnsi="Arial" w:cs="Arial"/>
          <w:szCs w:val="20"/>
        </w:rPr>
        <w:t>A UE can send a NACK only if it time alignment timer is running.</w:t>
      </w:r>
    </w:p>
    <w:p w:rsidR="00B51A62" w:rsidRPr="00B51A62" w:rsidRDefault="00B51A62">
      <w:pPr>
        <w:spacing w:after="160" w:line="259" w:lineRule="auto"/>
        <w:rPr>
          <w:rFonts w:ascii="Arial" w:hAnsi="Arial" w:cs="Arial"/>
        </w:rPr>
      </w:pPr>
      <w:r w:rsidRPr="00B51A62">
        <w:rPr>
          <w:rFonts w:ascii="Arial" w:hAnsi="Arial" w:cs="Arial"/>
        </w:rPr>
        <w:br w:type="page"/>
      </w:r>
    </w:p>
    <w:p w:rsidR="00B51A62" w:rsidRPr="00B51A62" w:rsidRDefault="00B51A62" w:rsidP="00B51A62">
      <w:pPr>
        <w:rPr>
          <w:rFonts w:ascii="Arial" w:hAnsi="Arial" w:cs="Arial"/>
          <w:lang w:eastAsia="x-none"/>
        </w:rPr>
      </w:pPr>
      <w:r w:rsidRPr="00B51A62">
        <w:rPr>
          <w:rFonts w:ascii="Arial" w:hAnsi="Arial" w:cs="Arial"/>
          <w:highlight w:val="green"/>
          <w:lang w:eastAsia="x-none"/>
        </w:rPr>
        <w:lastRenderedPageBreak/>
        <w:t>Agreements</w:t>
      </w:r>
      <w:r w:rsidRPr="00B51A62">
        <w:rPr>
          <w:rFonts w:ascii="Arial" w:hAnsi="Arial" w:cs="Arial"/>
          <w:lang w:eastAsia="x-none"/>
        </w:rPr>
        <w:t>:</w:t>
      </w:r>
    </w:p>
    <w:p w:rsidR="00B51A62" w:rsidRPr="00B51A62" w:rsidRDefault="00B51A62" w:rsidP="00B51A62">
      <w:pPr>
        <w:numPr>
          <w:ilvl w:val="0"/>
          <w:numId w:val="5"/>
        </w:numPr>
        <w:rPr>
          <w:rFonts w:ascii="Arial" w:hAnsi="Arial" w:cs="Arial"/>
        </w:rPr>
      </w:pPr>
      <w:r w:rsidRPr="00B51A62">
        <w:rPr>
          <w:rFonts w:ascii="Arial" w:hAnsi="Arial" w:cs="Arial"/>
        </w:rPr>
        <w:t>For each UE, the TPC command of the PUCCH resource containing HARQ feedback for MsgB is indicated by PDSCH of MsgB when the corresponding PDCCH is scrambled by MsgB-RNTI.</w:t>
      </w:r>
    </w:p>
    <w:p w:rsidR="00B51A62" w:rsidRPr="00B51A62" w:rsidRDefault="00B51A62" w:rsidP="00B51A62">
      <w:pPr>
        <w:numPr>
          <w:ilvl w:val="1"/>
          <w:numId w:val="5"/>
        </w:numPr>
        <w:rPr>
          <w:rFonts w:ascii="Arial" w:hAnsi="Arial" w:cs="Arial"/>
        </w:rPr>
      </w:pPr>
      <w:r w:rsidRPr="00B51A62">
        <w:rPr>
          <w:rFonts w:ascii="Arial" w:hAnsi="Arial" w:cs="Arial"/>
        </w:rPr>
        <w:t>The TPC command is 2-bits</w:t>
      </w:r>
    </w:p>
    <w:p w:rsidR="00B51A62" w:rsidRPr="00B51A62" w:rsidRDefault="00B51A62" w:rsidP="00B51A62">
      <w:pPr>
        <w:numPr>
          <w:ilvl w:val="1"/>
          <w:numId w:val="5"/>
        </w:numPr>
        <w:rPr>
          <w:rFonts w:ascii="Arial" w:hAnsi="Arial" w:cs="Arial"/>
        </w:rPr>
      </w:pPr>
      <w:r w:rsidRPr="00B51A62">
        <w:rPr>
          <w:rFonts w:ascii="Arial" w:hAnsi="Arial" w:cs="Arial"/>
        </w:rPr>
        <w:t>FFS whether or not to have special handling for the first UE or when there is only one UE in the Msg B PDSCH</w:t>
      </w:r>
    </w:p>
    <w:p w:rsidR="00B51A62" w:rsidRPr="00B51A62" w:rsidRDefault="00B51A62" w:rsidP="00504F7B">
      <w:pPr>
        <w:jc w:val="both"/>
        <w:rPr>
          <w:rFonts w:ascii="Arial" w:hAnsi="Arial" w:cs="Arial"/>
        </w:rPr>
      </w:pPr>
    </w:p>
    <w:p w:rsidR="00B51A62" w:rsidRPr="00B51A62" w:rsidRDefault="00B51A62" w:rsidP="00B51A62">
      <w:pPr>
        <w:rPr>
          <w:rFonts w:ascii="Arial" w:hAnsi="Arial" w:cs="Arial"/>
          <w:lang w:val="en-US" w:eastAsia="x-none"/>
        </w:rPr>
      </w:pPr>
      <w:r w:rsidRPr="00B51A62">
        <w:rPr>
          <w:rFonts w:ascii="Arial" w:hAnsi="Arial" w:cs="Arial"/>
          <w:highlight w:val="green"/>
          <w:lang w:val="en-US" w:eastAsia="x-none"/>
        </w:rPr>
        <w:t>Agreements</w:t>
      </w:r>
      <w:r w:rsidRPr="00B51A62">
        <w:rPr>
          <w:rFonts w:ascii="Arial" w:hAnsi="Arial" w:cs="Arial"/>
          <w:lang w:val="en-US" w:eastAsia="x-none"/>
        </w:rPr>
        <w:t>:</w:t>
      </w:r>
    </w:p>
    <w:p w:rsidR="00B51A62" w:rsidRPr="00B51A62" w:rsidRDefault="00B51A62" w:rsidP="00B51A62">
      <w:pPr>
        <w:jc w:val="both"/>
        <w:rPr>
          <w:rFonts w:ascii="Arial" w:hAnsi="Arial" w:cs="Arial"/>
        </w:rPr>
      </w:pPr>
      <w:r w:rsidRPr="00B51A62">
        <w:rPr>
          <w:rFonts w:ascii="Arial" w:hAnsi="Arial" w:cs="Arial"/>
        </w:rPr>
        <w:t>For 2-step RACH, down-select from the two alternatives for PUCCH resource set for the MsgB HARQ-ACK</w:t>
      </w:r>
    </w:p>
    <w:p w:rsidR="00B51A62" w:rsidRPr="00B51A62" w:rsidRDefault="00B51A62" w:rsidP="00B51A62">
      <w:pPr>
        <w:jc w:val="both"/>
        <w:rPr>
          <w:rFonts w:ascii="Arial" w:hAnsi="Arial" w:cs="Arial"/>
        </w:rPr>
      </w:pPr>
      <w:r w:rsidRPr="00B51A62">
        <w:rPr>
          <w:rFonts w:ascii="Arial" w:hAnsi="Arial" w:cs="Arial"/>
        </w:rPr>
        <w:t xml:space="preserve">Alt1: For 2-step RACH uses the PUCCH resource set indicated by </w:t>
      </w:r>
      <w:r w:rsidRPr="00B51A62">
        <w:rPr>
          <w:rFonts w:ascii="Arial" w:hAnsi="Arial" w:cs="Arial"/>
          <w:i/>
        </w:rPr>
        <w:t>pucch-ResourceCommon</w:t>
      </w:r>
      <w:r w:rsidRPr="00B51A62">
        <w:rPr>
          <w:rFonts w:ascii="Arial" w:hAnsi="Arial" w:cs="Arial"/>
        </w:rPr>
        <w:t>.</w:t>
      </w:r>
    </w:p>
    <w:p w:rsidR="00B51A62" w:rsidRPr="00B51A62" w:rsidRDefault="00B51A62" w:rsidP="00B51A62">
      <w:pPr>
        <w:pStyle w:val="ListParagraph"/>
        <w:numPr>
          <w:ilvl w:val="0"/>
          <w:numId w:val="7"/>
        </w:numPr>
        <w:spacing w:after="180"/>
        <w:ind w:leftChars="0"/>
        <w:contextualSpacing/>
        <w:jc w:val="both"/>
        <w:rPr>
          <w:rFonts w:ascii="Arial" w:hAnsi="Arial" w:cs="Arial"/>
          <w:szCs w:val="20"/>
        </w:rPr>
      </w:pPr>
      <w:r w:rsidRPr="00B51A62">
        <w:rPr>
          <w:rFonts w:ascii="Arial" w:hAnsi="Arial" w:cs="Arial"/>
          <w:szCs w:val="20"/>
        </w:rPr>
        <w:t>FFS: Whether and how to increase the number of resources in a PUCCH resource set.</w:t>
      </w:r>
    </w:p>
    <w:p w:rsidR="00B51A62" w:rsidRPr="00B51A62" w:rsidRDefault="00B51A62" w:rsidP="00B51A62">
      <w:pPr>
        <w:jc w:val="both"/>
        <w:rPr>
          <w:rFonts w:ascii="Arial" w:hAnsi="Arial" w:cs="Arial"/>
          <w:i/>
        </w:rPr>
      </w:pPr>
      <w:r w:rsidRPr="00B51A62">
        <w:rPr>
          <w:rFonts w:ascii="Arial" w:hAnsi="Arial" w:cs="Arial"/>
        </w:rPr>
        <w:t xml:space="preserve">Alt2: For 2-step RACH, a separate configuration indicates the PUCCH resource set, if absent use </w:t>
      </w:r>
      <w:r w:rsidRPr="00B51A62">
        <w:rPr>
          <w:rFonts w:ascii="Arial" w:hAnsi="Arial" w:cs="Arial"/>
          <w:i/>
        </w:rPr>
        <w:t>pucch-ResourceCommon.</w:t>
      </w:r>
    </w:p>
    <w:p w:rsidR="00B51A62" w:rsidRPr="00B51A62" w:rsidRDefault="00B51A62" w:rsidP="00B51A62">
      <w:pPr>
        <w:rPr>
          <w:rFonts w:ascii="Arial" w:hAnsi="Arial" w:cs="Arial"/>
          <w:highlight w:val="cyan"/>
        </w:rPr>
      </w:pPr>
    </w:p>
    <w:p w:rsidR="00B51A62" w:rsidRPr="00B51A62" w:rsidRDefault="00B51A62" w:rsidP="00B51A62">
      <w:pPr>
        <w:rPr>
          <w:rFonts w:ascii="Arial" w:hAnsi="Arial" w:cs="Arial"/>
          <w:lang w:eastAsia="x-none"/>
        </w:rPr>
      </w:pPr>
    </w:p>
    <w:p w:rsidR="00B51A62" w:rsidRPr="00B51A62" w:rsidRDefault="00B51A62" w:rsidP="00B51A62">
      <w:pPr>
        <w:rPr>
          <w:rFonts w:ascii="Arial" w:hAnsi="Arial" w:cs="Arial"/>
          <w:lang w:eastAsia="x-none"/>
        </w:rPr>
      </w:pPr>
      <w:r w:rsidRPr="00B51A62">
        <w:rPr>
          <w:rFonts w:ascii="Arial" w:hAnsi="Arial" w:cs="Arial"/>
          <w:highlight w:val="green"/>
          <w:lang w:eastAsia="x-none"/>
        </w:rPr>
        <w:t>Agreements</w:t>
      </w:r>
      <w:r w:rsidRPr="00B51A62">
        <w:rPr>
          <w:rFonts w:ascii="Arial" w:hAnsi="Arial" w:cs="Arial"/>
          <w:lang w:eastAsia="x-none"/>
        </w:rPr>
        <w:t>:</w:t>
      </w:r>
    </w:p>
    <w:p w:rsidR="00B51A62" w:rsidRPr="00B51A62" w:rsidRDefault="00B51A62" w:rsidP="00B51A62">
      <w:pPr>
        <w:jc w:val="both"/>
        <w:rPr>
          <w:rFonts w:ascii="Arial" w:hAnsi="Arial" w:cs="Arial"/>
        </w:rPr>
      </w:pPr>
      <w:r w:rsidRPr="00B51A62">
        <w:rPr>
          <w:rFonts w:ascii="Arial" w:hAnsi="Arial" w:cs="Arial"/>
        </w:rPr>
        <w:t>For the PUCCH Resource index used for the HARQ-ACK feedback of a user that finds its contention resolution ID in the successRAR with a PDSCH scheduled by a PDCCH that has a CRC scrambled with the MsgB-RNTI, down-select the following alternatives:</w:t>
      </w:r>
    </w:p>
    <w:p w:rsidR="00B51A62" w:rsidRPr="00B51A62" w:rsidRDefault="00B51A62" w:rsidP="00B51A62">
      <w:pPr>
        <w:pStyle w:val="ListParagraph"/>
        <w:numPr>
          <w:ilvl w:val="0"/>
          <w:numId w:val="8"/>
        </w:numPr>
        <w:spacing w:after="180"/>
        <w:ind w:leftChars="0"/>
        <w:contextualSpacing/>
        <w:jc w:val="both"/>
        <w:rPr>
          <w:rFonts w:ascii="Arial" w:hAnsi="Arial" w:cs="Arial"/>
          <w:szCs w:val="20"/>
        </w:rPr>
      </w:pPr>
      <w:r w:rsidRPr="00B51A62">
        <w:rPr>
          <w:rFonts w:ascii="Arial" w:hAnsi="Arial" w:cs="Arial"/>
          <w:szCs w:val="20"/>
        </w:rPr>
        <w:t>Alt1: PUCCH Resource Index is only signalled explicitly in the successRAR</w:t>
      </w:r>
    </w:p>
    <w:p w:rsidR="00B51A62" w:rsidRPr="00B51A62" w:rsidRDefault="00B51A62" w:rsidP="00B51A62">
      <w:pPr>
        <w:pStyle w:val="ListParagraph"/>
        <w:numPr>
          <w:ilvl w:val="1"/>
          <w:numId w:val="8"/>
        </w:numPr>
        <w:spacing w:after="180"/>
        <w:ind w:leftChars="0"/>
        <w:contextualSpacing/>
        <w:jc w:val="both"/>
        <w:rPr>
          <w:rFonts w:ascii="Arial" w:hAnsi="Arial" w:cs="Arial"/>
          <w:szCs w:val="20"/>
        </w:rPr>
      </w:pPr>
      <w:r w:rsidRPr="00B51A62">
        <w:rPr>
          <w:rFonts w:ascii="Arial" w:hAnsi="Arial" w:cs="Arial"/>
          <w:szCs w:val="20"/>
        </w:rPr>
        <w:t>Number of bits used to indicate PUCCH resource index is [FFS 3 or 4] bits.</w:t>
      </w:r>
    </w:p>
    <w:p w:rsidR="00B51A62" w:rsidRPr="00B51A62" w:rsidRDefault="00B51A62" w:rsidP="00B51A62">
      <w:pPr>
        <w:pStyle w:val="ListParagraph"/>
        <w:spacing w:after="180"/>
        <w:ind w:leftChars="0" w:left="720"/>
        <w:contextualSpacing/>
        <w:jc w:val="both"/>
        <w:rPr>
          <w:rFonts w:ascii="Arial" w:hAnsi="Arial" w:cs="Arial"/>
          <w:szCs w:val="20"/>
        </w:rPr>
      </w:pPr>
      <w:r w:rsidRPr="00B51A62">
        <w:rPr>
          <w:rFonts w:ascii="Arial" w:hAnsi="Arial" w:cs="Arial"/>
          <w:szCs w:val="20"/>
        </w:rPr>
        <w:t>Alt2: PUCCH Resource Index is determined implicitly based on a reference PUCCH resource index derived from the DCI as in release 15 and UE-based implicit rule.</w:t>
      </w:r>
    </w:p>
    <w:p w:rsidR="00B51A62" w:rsidRPr="00B51A62" w:rsidRDefault="00B51A62" w:rsidP="00B51A62">
      <w:pPr>
        <w:pStyle w:val="ListParagraph"/>
        <w:numPr>
          <w:ilvl w:val="1"/>
          <w:numId w:val="8"/>
        </w:numPr>
        <w:spacing w:after="180"/>
        <w:ind w:leftChars="0"/>
        <w:contextualSpacing/>
        <w:jc w:val="both"/>
        <w:rPr>
          <w:rFonts w:ascii="Arial" w:hAnsi="Arial" w:cs="Arial"/>
          <w:szCs w:val="20"/>
        </w:rPr>
      </w:pPr>
      <w:r w:rsidRPr="00B51A62">
        <w:rPr>
          <w:rFonts w:ascii="Arial" w:hAnsi="Arial" w:cs="Arial"/>
          <w:szCs w:val="20"/>
        </w:rPr>
        <w:t>FFS: Use 1-bit of reserved DAI instead of CCE start index.</w:t>
      </w:r>
    </w:p>
    <w:p w:rsidR="00B51A62" w:rsidRPr="00B51A62" w:rsidRDefault="00B51A62" w:rsidP="00B51A62">
      <w:pPr>
        <w:pStyle w:val="ListParagraph"/>
        <w:numPr>
          <w:ilvl w:val="0"/>
          <w:numId w:val="8"/>
        </w:numPr>
        <w:spacing w:after="180"/>
        <w:ind w:leftChars="0"/>
        <w:contextualSpacing/>
        <w:jc w:val="both"/>
        <w:rPr>
          <w:rFonts w:ascii="Arial" w:hAnsi="Arial" w:cs="Arial"/>
          <w:szCs w:val="20"/>
        </w:rPr>
      </w:pPr>
      <w:r w:rsidRPr="00B51A62">
        <w:rPr>
          <w:rFonts w:ascii="Arial" w:hAnsi="Arial" w:cs="Arial"/>
          <w:szCs w:val="20"/>
        </w:rPr>
        <w:t>Alt3: PUCCH resource index is determined based on a reference PUCCH resource index derived from DCI as in release 15 and UE-based offset value indicated in the successRAR.</w:t>
      </w:r>
    </w:p>
    <w:p w:rsidR="00B51A62" w:rsidRPr="00B51A62" w:rsidRDefault="00B51A62" w:rsidP="00B51A62">
      <w:pPr>
        <w:rPr>
          <w:rFonts w:ascii="Arial" w:hAnsi="Arial" w:cs="Arial"/>
          <w:lang w:eastAsia="x-none"/>
        </w:rPr>
      </w:pPr>
      <w:r w:rsidRPr="00B51A62">
        <w:rPr>
          <w:rFonts w:ascii="Arial" w:hAnsi="Arial" w:cs="Arial"/>
          <w:highlight w:val="green"/>
          <w:lang w:eastAsia="x-none"/>
        </w:rPr>
        <w:t>Agreements</w:t>
      </w:r>
      <w:r w:rsidRPr="00B51A62">
        <w:rPr>
          <w:rFonts w:ascii="Arial" w:hAnsi="Arial" w:cs="Arial"/>
          <w:lang w:eastAsia="x-none"/>
        </w:rPr>
        <w:t>:</w:t>
      </w:r>
    </w:p>
    <w:p w:rsidR="00B51A62" w:rsidRPr="00B51A62" w:rsidRDefault="00B51A62" w:rsidP="00B51A62">
      <w:pPr>
        <w:jc w:val="both"/>
        <w:rPr>
          <w:rFonts w:ascii="Arial" w:hAnsi="Arial" w:cs="Arial"/>
        </w:rPr>
      </w:pPr>
      <w:r w:rsidRPr="00B51A62">
        <w:rPr>
          <w:rFonts w:ascii="Arial" w:hAnsi="Arial" w:cs="Arial"/>
        </w:rPr>
        <w:t>The PUCCH Time resource “PDSCH-to-HARQ_feedback timing indicator”, in unit of slot, used for the HARQ-ACK feedback of a user that finds its contention resolution ID in the successRAR with a PDSCH scheduled by a PDCCH that has a CRC scrambled with the MsgB-RNTI down-select from the following alternatives:</w:t>
      </w:r>
    </w:p>
    <w:p w:rsidR="00B51A62" w:rsidRPr="00B51A62" w:rsidRDefault="00B51A62" w:rsidP="00B51A62">
      <w:pPr>
        <w:pStyle w:val="ListParagraph"/>
        <w:numPr>
          <w:ilvl w:val="0"/>
          <w:numId w:val="8"/>
        </w:numPr>
        <w:spacing w:after="180"/>
        <w:ind w:leftChars="0"/>
        <w:contextualSpacing/>
        <w:jc w:val="both"/>
        <w:rPr>
          <w:rFonts w:ascii="Arial" w:hAnsi="Arial" w:cs="Arial"/>
          <w:szCs w:val="20"/>
        </w:rPr>
      </w:pPr>
      <w:r w:rsidRPr="00B51A62">
        <w:rPr>
          <w:rFonts w:ascii="Arial" w:hAnsi="Arial" w:cs="Arial"/>
          <w:szCs w:val="20"/>
        </w:rPr>
        <w:t>Alt1: PDSCH-to-HARQ_feedback timing indicator is only signalled in the successRAR</w:t>
      </w:r>
    </w:p>
    <w:p w:rsidR="00B51A62" w:rsidRPr="00B51A62" w:rsidRDefault="00B51A62" w:rsidP="00B51A62">
      <w:pPr>
        <w:pStyle w:val="ListParagraph"/>
        <w:numPr>
          <w:ilvl w:val="1"/>
          <w:numId w:val="8"/>
        </w:numPr>
        <w:spacing w:after="180"/>
        <w:ind w:leftChars="0"/>
        <w:contextualSpacing/>
        <w:jc w:val="both"/>
        <w:rPr>
          <w:rFonts w:ascii="Arial" w:hAnsi="Arial" w:cs="Arial"/>
          <w:szCs w:val="20"/>
        </w:rPr>
      </w:pPr>
      <w:r w:rsidRPr="00B51A62">
        <w:rPr>
          <w:rFonts w:ascii="Arial" w:hAnsi="Arial" w:cs="Arial"/>
          <w:szCs w:val="20"/>
        </w:rPr>
        <w:t>Number of bits used to indicate the PDSCH-to-HARQ_feedback timing indicator is 3 bits.</w:t>
      </w:r>
    </w:p>
    <w:p w:rsidR="00B51A62" w:rsidRPr="00B51A62" w:rsidRDefault="00B51A62" w:rsidP="00B51A62">
      <w:pPr>
        <w:pStyle w:val="ListParagraph"/>
        <w:numPr>
          <w:ilvl w:val="0"/>
          <w:numId w:val="8"/>
        </w:numPr>
        <w:spacing w:after="180"/>
        <w:ind w:leftChars="0"/>
        <w:contextualSpacing/>
        <w:jc w:val="both"/>
        <w:rPr>
          <w:rFonts w:ascii="Arial" w:hAnsi="Arial" w:cs="Arial"/>
          <w:szCs w:val="20"/>
        </w:rPr>
      </w:pPr>
      <w:r w:rsidRPr="00B51A62">
        <w:rPr>
          <w:rFonts w:ascii="Arial" w:hAnsi="Arial" w:cs="Arial"/>
          <w:szCs w:val="20"/>
        </w:rPr>
        <w:t>Alt2: A single PDSCH-to-HARQ_feedback timing indicator is used as indicated in the MsgB DCI</w:t>
      </w:r>
    </w:p>
    <w:p w:rsidR="00B51A62" w:rsidRPr="00B51A62" w:rsidRDefault="00B51A62" w:rsidP="00B51A62">
      <w:pPr>
        <w:pStyle w:val="ListParagraph"/>
        <w:numPr>
          <w:ilvl w:val="0"/>
          <w:numId w:val="8"/>
        </w:numPr>
        <w:spacing w:after="180"/>
        <w:ind w:leftChars="0"/>
        <w:contextualSpacing/>
        <w:jc w:val="both"/>
        <w:rPr>
          <w:rFonts w:ascii="Arial" w:hAnsi="Arial" w:cs="Arial"/>
          <w:szCs w:val="20"/>
        </w:rPr>
      </w:pPr>
      <w:r w:rsidRPr="00B51A62">
        <w:rPr>
          <w:rFonts w:ascii="Arial" w:hAnsi="Arial" w:cs="Arial"/>
          <w:szCs w:val="20"/>
        </w:rPr>
        <w:t>Alt3: The PDSCH-to-HARQ_feedback timing indicator is determined implicitly</w:t>
      </w:r>
    </w:p>
    <w:p w:rsidR="00B51A62" w:rsidRPr="00B51A62" w:rsidRDefault="00B51A62" w:rsidP="00B51A62">
      <w:pPr>
        <w:pStyle w:val="ListParagraph"/>
        <w:numPr>
          <w:ilvl w:val="1"/>
          <w:numId w:val="8"/>
        </w:numPr>
        <w:spacing w:after="180"/>
        <w:ind w:leftChars="0"/>
        <w:contextualSpacing/>
        <w:jc w:val="both"/>
        <w:rPr>
          <w:rFonts w:ascii="Arial" w:hAnsi="Arial" w:cs="Arial"/>
          <w:szCs w:val="20"/>
        </w:rPr>
      </w:pPr>
      <w:r w:rsidRPr="00B51A62">
        <w:rPr>
          <w:rFonts w:ascii="Arial" w:hAnsi="Arial" w:cs="Arial"/>
          <w:szCs w:val="20"/>
        </w:rPr>
        <w:t>FFS: Implicit determination rule.</w:t>
      </w:r>
    </w:p>
    <w:p w:rsidR="00B51A62" w:rsidRPr="00B51A62" w:rsidRDefault="00B51A62" w:rsidP="00B51A62">
      <w:pPr>
        <w:pStyle w:val="ListParagraph"/>
        <w:numPr>
          <w:ilvl w:val="0"/>
          <w:numId w:val="8"/>
        </w:numPr>
        <w:ind w:leftChars="0"/>
        <w:jc w:val="both"/>
        <w:rPr>
          <w:rFonts w:ascii="Arial" w:hAnsi="Arial" w:cs="Arial"/>
          <w:szCs w:val="20"/>
        </w:rPr>
      </w:pPr>
      <w:r w:rsidRPr="00B51A62">
        <w:rPr>
          <w:rFonts w:ascii="Arial" w:hAnsi="Arial" w:cs="Arial"/>
          <w:szCs w:val="20"/>
        </w:rPr>
        <w:t>Alt4: PDSCH-to-HARQ_feedback timing indicator is signalled by the DCI and UE-based offset value indicated in the successRAR.</w:t>
      </w:r>
    </w:p>
    <w:p w:rsidR="00B51A62" w:rsidRPr="00B51A62" w:rsidRDefault="00B51A62" w:rsidP="00B51A62">
      <w:pPr>
        <w:rPr>
          <w:rFonts w:ascii="Arial" w:hAnsi="Arial" w:cs="Arial"/>
          <w:highlight w:val="green"/>
          <w:lang w:val="en-US" w:eastAsia="x-none"/>
        </w:rPr>
      </w:pPr>
    </w:p>
    <w:p w:rsidR="00B51A62" w:rsidRPr="00B51A62" w:rsidRDefault="00B51A62" w:rsidP="00B51A62">
      <w:pPr>
        <w:rPr>
          <w:rFonts w:ascii="Arial" w:hAnsi="Arial" w:cs="Arial"/>
          <w:lang w:val="en-US" w:eastAsia="x-none"/>
        </w:rPr>
      </w:pPr>
      <w:r w:rsidRPr="00B51A62">
        <w:rPr>
          <w:rFonts w:ascii="Arial" w:hAnsi="Arial" w:cs="Arial"/>
          <w:highlight w:val="green"/>
          <w:lang w:val="en-US" w:eastAsia="x-none"/>
        </w:rPr>
        <w:t>Agreements</w:t>
      </w:r>
      <w:r w:rsidRPr="00B51A62">
        <w:rPr>
          <w:rFonts w:ascii="Arial" w:hAnsi="Arial" w:cs="Arial"/>
          <w:lang w:val="en-US" w:eastAsia="x-none"/>
        </w:rPr>
        <w:t>:</w:t>
      </w:r>
    </w:p>
    <w:p w:rsidR="00B51A62" w:rsidRPr="00B51A62" w:rsidRDefault="00B51A62" w:rsidP="00B51A62">
      <w:pPr>
        <w:pStyle w:val="ListParagraph"/>
        <w:numPr>
          <w:ilvl w:val="0"/>
          <w:numId w:val="5"/>
        </w:numPr>
        <w:spacing w:after="160" w:line="259" w:lineRule="auto"/>
        <w:ind w:leftChars="0"/>
        <w:contextualSpacing/>
        <w:jc w:val="both"/>
        <w:rPr>
          <w:rFonts w:ascii="Arial" w:eastAsia="Calibri" w:hAnsi="Arial" w:cs="Arial"/>
          <w:szCs w:val="20"/>
          <w:lang w:val="en-US"/>
        </w:rPr>
      </w:pPr>
      <w:r w:rsidRPr="00B51A62">
        <w:rPr>
          <w:rFonts w:ascii="Arial" w:eastAsia="Calibri" w:hAnsi="Arial" w:cs="Arial"/>
          <w:szCs w:val="20"/>
          <w:lang w:val="en-US"/>
        </w:rPr>
        <w:t>The UL grant in MsgB fallbackRAR for transmitting the MsgA PUSCH payload in a Msg3 follows the uplink grant content of the 4-step RAR.</w:t>
      </w:r>
    </w:p>
    <w:p w:rsidR="00B51A62" w:rsidRPr="00B51A62" w:rsidRDefault="00B51A62" w:rsidP="00B51A62">
      <w:pPr>
        <w:pStyle w:val="ListParagraph"/>
        <w:numPr>
          <w:ilvl w:val="1"/>
          <w:numId w:val="5"/>
        </w:numPr>
        <w:spacing w:after="160" w:line="259" w:lineRule="auto"/>
        <w:ind w:leftChars="0"/>
        <w:contextualSpacing/>
        <w:jc w:val="both"/>
        <w:rPr>
          <w:rFonts w:ascii="Arial" w:eastAsia="Calibri" w:hAnsi="Arial" w:cs="Arial"/>
          <w:szCs w:val="20"/>
          <w:lang w:val="en-US"/>
        </w:rPr>
      </w:pPr>
      <w:r w:rsidRPr="00B51A62">
        <w:rPr>
          <w:rFonts w:ascii="Arial" w:eastAsia="Calibri" w:hAnsi="Arial" w:cs="Arial"/>
          <w:szCs w:val="20"/>
          <w:lang w:val="en-US"/>
        </w:rPr>
        <w:t>FFS: need for “csi request”.</w:t>
      </w:r>
    </w:p>
    <w:p w:rsidR="00B51A62" w:rsidRPr="00B51A62" w:rsidRDefault="00B51A62" w:rsidP="00504F7B">
      <w:pPr>
        <w:jc w:val="both"/>
        <w:rPr>
          <w:rFonts w:ascii="Arial" w:hAnsi="Arial" w:cs="Arial"/>
        </w:rPr>
      </w:pPr>
    </w:p>
    <w:p w:rsidR="00B51A62" w:rsidRDefault="00504F7B" w:rsidP="00504F7B">
      <w:pPr>
        <w:jc w:val="both"/>
        <w:rPr>
          <w:rFonts w:ascii="Arial" w:hAnsi="Arial" w:cs="Arial"/>
        </w:rPr>
      </w:pPr>
      <w:r w:rsidRPr="00B51A62">
        <w:rPr>
          <w:rFonts w:ascii="Arial" w:hAnsi="Arial" w:cs="Arial"/>
        </w:rPr>
        <w:t>RAN1 respect</w:t>
      </w:r>
      <w:r w:rsidR="00577C84" w:rsidRPr="00B51A62">
        <w:rPr>
          <w:rFonts w:ascii="Arial" w:hAnsi="Arial" w:cs="Arial"/>
        </w:rPr>
        <w:t>fully</w:t>
      </w:r>
      <w:r w:rsidR="00B51A62">
        <w:rPr>
          <w:rFonts w:ascii="Arial" w:hAnsi="Arial" w:cs="Arial"/>
        </w:rPr>
        <w:t xml:space="preserve"> requests RAN2 to take these agreements in account and to note the following aspects that </w:t>
      </w:r>
      <w:r w:rsidR="00B51A62" w:rsidRPr="00B51A62">
        <w:rPr>
          <w:rFonts w:ascii="Arial" w:hAnsi="Arial" w:cs="Arial"/>
        </w:rPr>
        <w:t>can</w:t>
      </w:r>
      <w:r w:rsidR="00B51A62">
        <w:rPr>
          <w:rFonts w:ascii="Arial" w:hAnsi="Arial" w:cs="Arial"/>
        </w:rPr>
        <w:t xml:space="preserve"> impact the MsgB PDSCH design:</w:t>
      </w:r>
    </w:p>
    <w:p w:rsidR="00DE2A59" w:rsidRDefault="00DE2A59" w:rsidP="00B51A62">
      <w:pPr>
        <w:pStyle w:val="ListParagraph"/>
        <w:numPr>
          <w:ilvl w:val="0"/>
          <w:numId w:val="8"/>
        </w:numPr>
        <w:ind w:leftChars="0"/>
        <w:jc w:val="both"/>
        <w:rPr>
          <w:rFonts w:ascii="Arial" w:hAnsi="Arial" w:cs="Arial"/>
        </w:rPr>
      </w:pPr>
      <w:r>
        <w:rPr>
          <w:rFonts w:ascii="Arial" w:hAnsi="Arial" w:cs="Arial"/>
        </w:rPr>
        <w:t xml:space="preserve">The signalling of the </w:t>
      </w:r>
      <w:r w:rsidR="00577C84" w:rsidRPr="00B51A62">
        <w:rPr>
          <w:rFonts w:ascii="Arial" w:hAnsi="Arial" w:cs="Arial"/>
        </w:rPr>
        <w:t xml:space="preserve">TPC command </w:t>
      </w:r>
      <w:r w:rsidR="008552D2">
        <w:rPr>
          <w:rFonts w:ascii="Arial" w:hAnsi="Arial" w:cs="Arial"/>
        </w:rPr>
        <w:t>of each</w:t>
      </w:r>
      <w:r w:rsidR="00577C84" w:rsidRPr="00B51A62">
        <w:rPr>
          <w:rFonts w:ascii="Arial" w:hAnsi="Arial" w:cs="Arial"/>
        </w:rPr>
        <w:t xml:space="preserve"> PUCCH resource containing the </w:t>
      </w:r>
      <w:r w:rsidR="00C51C15" w:rsidRPr="00B51A62">
        <w:rPr>
          <w:rFonts w:ascii="Arial" w:hAnsi="Arial" w:cs="Arial"/>
        </w:rPr>
        <w:t xml:space="preserve">MsgB’s </w:t>
      </w:r>
      <w:r w:rsidR="00577C84" w:rsidRPr="00B51A62">
        <w:rPr>
          <w:rFonts w:ascii="Arial" w:hAnsi="Arial" w:cs="Arial"/>
        </w:rPr>
        <w:t>HARQ</w:t>
      </w:r>
      <w:r w:rsidR="00C51C15" w:rsidRPr="00B51A62">
        <w:rPr>
          <w:rFonts w:ascii="Arial" w:hAnsi="Arial" w:cs="Arial"/>
        </w:rPr>
        <w:t>-ACK</w:t>
      </w:r>
      <w:r w:rsidR="00577C84" w:rsidRPr="00B51A62">
        <w:rPr>
          <w:rFonts w:ascii="Arial" w:hAnsi="Arial" w:cs="Arial"/>
        </w:rPr>
        <w:t xml:space="preserve"> feedback </w:t>
      </w:r>
      <w:r w:rsidR="008552D2">
        <w:rPr>
          <w:rFonts w:ascii="Arial" w:hAnsi="Arial" w:cs="Arial"/>
        </w:rPr>
        <w:t xml:space="preserve">is </w:t>
      </w:r>
      <w:r w:rsidR="00577C84" w:rsidRPr="00B51A62">
        <w:rPr>
          <w:rFonts w:ascii="Arial" w:hAnsi="Arial" w:cs="Arial"/>
        </w:rPr>
        <w:t xml:space="preserve">in the MsgB </w:t>
      </w:r>
      <w:r w:rsidR="00864ABF" w:rsidRPr="00B51A62">
        <w:rPr>
          <w:rFonts w:ascii="Arial" w:hAnsi="Arial" w:cs="Arial"/>
        </w:rPr>
        <w:t>PDSCH</w:t>
      </w:r>
      <w:r>
        <w:rPr>
          <w:rFonts w:ascii="Arial" w:hAnsi="Arial" w:cs="Arial"/>
        </w:rPr>
        <w:t>.</w:t>
      </w:r>
    </w:p>
    <w:p w:rsidR="00DE2A59" w:rsidRDefault="00DE2A59" w:rsidP="00B51A62">
      <w:pPr>
        <w:pStyle w:val="ListParagraph"/>
        <w:numPr>
          <w:ilvl w:val="0"/>
          <w:numId w:val="8"/>
        </w:numPr>
        <w:ind w:leftChars="0"/>
        <w:jc w:val="both"/>
        <w:rPr>
          <w:rFonts w:ascii="Arial" w:hAnsi="Arial" w:cs="Arial"/>
        </w:rPr>
      </w:pPr>
      <w:r>
        <w:rPr>
          <w:rFonts w:ascii="Arial" w:hAnsi="Arial" w:cs="Arial"/>
        </w:rPr>
        <w:t>The content of the UL grant in MsgB fallbackRAR follows that of the 4-step RACH RAR.</w:t>
      </w:r>
    </w:p>
    <w:p w:rsidR="002719A5" w:rsidRDefault="008552D2" w:rsidP="00B51A62">
      <w:pPr>
        <w:pStyle w:val="ListParagraph"/>
        <w:numPr>
          <w:ilvl w:val="0"/>
          <w:numId w:val="8"/>
        </w:numPr>
        <w:ind w:leftChars="0"/>
        <w:jc w:val="both"/>
        <w:rPr>
          <w:rFonts w:ascii="Arial" w:hAnsi="Arial" w:cs="Arial"/>
        </w:rPr>
      </w:pPr>
      <w:r>
        <w:rPr>
          <w:rFonts w:ascii="Arial" w:hAnsi="Arial" w:cs="Arial"/>
        </w:rPr>
        <w:t>Resource and timing</w:t>
      </w:r>
      <w:r w:rsidR="00DE2A59">
        <w:rPr>
          <w:rFonts w:ascii="Arial" w:hAnsi="Arial" w:cs="Arial"/>
        </w:rPr>
        <w:t xml:space="preserve"> signalling </w:t>
      </w:r>
      <w:r>
        <w:rPr>
          <w:rFonts w:ascii="Arial" w:hAnsi="Arial" w:cs="Arial"/>
        </w:rPr>
        <w:t>for</w:t>
      </w:r>
      <w:r w:rsidR="00DE2A59">
        <w:rPr>
          <w:rFonts w:ascii="Arial" w:hAnsi="Arial" w:cs="Arial"/>
        </w:rPr>
        <w:t xml:space="preserve"> the PUCCH containing the MsgB HARQ-ACK feedback is still under discussion in RAN1</w:t>
      </w:r>
      <w:r w:rsidR="00577C84" w:rsidRPr="00B51A62">
        <w:rPr>
          <w:rFonts w:ascii="Arial" w:hAnsi="Arial" w:cs="Arial"/>
        </w:rPr>
        <w:t>.</w:t>
      </w:r>
    </w:p>
    <w:p w:rsidR="000479F3" w:rsidRPr="00B51A62" w:rsidRDefault="000479F3" w:rsidP="00B51A62">
      <w:pPr>
        <w:pStyle w:val="ListParagraph"/>
        <w:numPr>
          <w:ilvl w:val="0"/>
          <w:numId w:val="8"/>
        </w:numPr>
        <w:ind w:leftChars="0"/>
        <w:jc w:val="both"/>
        <w:rPr>
          <w:rFonts w:ascii="Arial" w:hAnsi="Arial" w:cs="Arial"/>
        </w:rPr>
      </w:pPr>
      <w:r w:rsidRPr="000479F3">
        <w:rPr>
          <w:rFonts w:ascii="Arial" w:hAnsi="Arial" w:cs="Arial"/>
        </w:rPr>
        <w:t>The RAN1 design allows the HARQ-ACK to include a NACK for a MsgA response addressed to the C-RNTI when the time alignment timer is running (UE has a valid TA). It is up to RAN2 to consider the usability of such use case in release 16.</w:t>
      </w:r>
    </w:p>
    <w:p w:rsidR="00436816" w:rsidRPr="007D1D81" w:rsidRDefault="00436816" w:rsidP="00504F7B">
      <w:pPr>
        <w:pStyle w:val="Header"/>
        <w:tabs>
          <w:tab w:val="clear" w:pos="4153"/>
          <w:tab w:val="clear" w:pos="8306"/>
        </w:tabs>
        <w:spacing w:after="120"/>
        <w:jc w:val="both"/>
        <w:rPr>
          <w:rFonts w:ascii="Arial" w:hAnsi="Arial" w:cs="Arial"/>
          <w:lang w:val="en-US"/>
        </w:rPr>
      </w:pPr>
    </w:p>
    <w:p w:rsidR="00842368" w:rsidRDefault="00842368" w:rsidP="00504F7B">
      <w:pPr>
        <w:spacing w:after="120"/>
        <w:jc w:val="both"/>
        <w:rPr>
          <w:rFonts w:ascii="Arial" w:hAnsi="Arial" w:cs="Arial"/>
          <w:b/>
        </w:rPr>
      </w:pPr>
      <w:r>
        <w:rPr>
          <w:rFonts w:ascii="Arial" w:hAnsi="Arial" w:cs="Arial"/>
          <w:b/>
        </w:rPr>
        <w:t>2. Actions:</w:t>
      </w:r>
    </w:p>
    <w:p w:rsidR="00842368" w:rsidRDefault="00842368" w:rsidP="00504F7B">
      <w:pPr>
        <w:spacing w:after="120"/>
        <w:ind w:left="1985" w:hanging="1985"/>
        <w:jc w:val="both"/>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RAN2:</w:t>
      </w:r>
    </w:p>
    <w:p w:rsidR="00577C84" w:rsidRDefault="00842368" w:rsidP="00504F7B">
      <w:pPr>
        <w:spacing w:after="120"/>
        <w:ind w:left="993" w:hanging="993"/>
        <w:jc w:val="both"/>
        <w:rPr>
          <w:rFonts w:ascii="Arial" w:hAnsi="Arial" w:cs="Arial"/>
          <w:b/>
        </w:rPr>
      </w:pPr>
      <w:r>
        <w:rPr>
          <w:rFonts w:ascii="Arial" w:hAnsi="Arial" w:cs="Arial"/>
          <w:b/>
        </w:rPr>
        <w:t>ACTION:</w:t>
      </w:r>
    </w:p>
    <w:p w:rsidR="00842368" w:rsidRDefault="00577C84" w:rsidP="00351EB7">
      <w:pPr>
        <w:spacing w:after="120"/>
        <w:ind w:left="993" w:hanging="993"/>
        <w:jc w:val="both"/>
        <w:rPr>
          <w:rFonts w:ascii="Arial" w:hAnsi="Arial" w:cs="Arial"/>
        </w:rPr>
      </w:pPr>
      <w:r>
        <w:rPr>
          <w:rFonts w:ascii="Arial" w:hAnsi="Arial" w:cs="Arial"/>
        </w:rPr>
        <w:t xml:space="preserve">RAN1 respectfully </w:t>
      </w:r>
      <w:r w:rsidR="00DE2A59">
        <w:rPr>
          <w:rFonts w:ascii="Arial" w:hAnsi="Arial" w:cs="Arial"/>
        </w:rPr>
        <w:t>requests</w:t>
      </w:r>
      <w:r>
        <w:rPr>
          <w:rFonts w:ascii="Arial" w:hAnsi="Arial" w:cs="Arial"/>
        </w:rPr>
        <w:t xml:space="preserve"> RAN2 to </w:t>
      </w:r>
      <w:r w:rsidR="00DE2A59">
        <w:rPr>
          <w:rFonts w:ascii="Arial" w:hAnsi="Arial" w:cs="Arial"/>
        </w:rPr>
        <w:t>take the above agreements into account.</w:t>
      </w:r>
    </w:p>
    <w:p w:rsidR="00351EB7" w:rsidRPr="00351EB7" w:rsidRDefault="00351EB7" w:rsidP="00351EB7">
      <w:pPr>
        <w:spacing w:after="120"/>
        <w:ind w:left="993" w:hanging="993"/>
        <w:jc w:val="both"/>
        <w:rPr>
          <w:rFonts w:ascii="Arial" w:hAnsi="Arial" w:cs="Arial"/>
        </w:rPr>
      </w:pPr>
    </w:p>
    <w:p w:rsidR="00842368" w:rsidRPr="005C7689" w:rsidRDefault="00842368" w:rsidP="00504F7B">
      <w:pPr>
        <w:spacing w:after="120"/>
        <w:jc w:val="both"/>
        <w:rPr>
          <w:rFonts w:ascii="Arial" w:hAnsi="Arial" w:cs="Arial"/>
          <w:b/>
        </w:rPr>
      </w:pPr>
      <w:r>
        <w:rPr>
          <w:rFonts w:ascii="Arial" w:hAnsi="Arial" w:cs="Arial"/>
          <w:b/>
        </w:rPr>
        <w:t>3. Date of Next TSG-RAN WG1 Meetings:</w:t>
      </w:r>
    </w:p>
    <w:p w:rsidR="00842368" w:rsidRDefault="009879C1" w:rsidP="00504F7B">
      <w:pPr>
        <w:tabs>
          <w:tab w:val="left" w:pos="3119"/>
        </w:tabs>
        <w:spacing w:after="120"/>
        <w:ind w:left="2268" w:hanging="2268"/>
        <w:jc w:val="both"/>
        <w:rPr>
          <w:rFonts w:ascii="Arial" w:hAnsi="Arial" w:cs="Arial"/>
          <w:bCs/>
        </w:rPr>
      </w:pPr>
      <w:r w:rsidRPr="00F0165D">
        <w:rPr>
          <w:rFonts w:ascii="Arial" w:hAnsi="Arial" w:cs="Arial"/>
        </w:rPr>
        <w:t>TSG RAN WG1 Meeting#9</w:t>
      </w:r>
      <w:r w:rsidR="00AE7017">
        <w:rPr>
          <w:rFonts w:ascii="Arial" w:hAnsi="Arial" w:cs="Arial"/>
        </w:rPr>
        <w:t>9</w:t>
      </w:r>
      <w:r w:rsidRPr="00F0165D">
        <w:rPr>
          <w:rFonts w:ascii="Arial" w:hAnsi="Arial" w:cs="Arial"/>
          <w:bCs/>
        </w:rPr>
        <w:tab/>
      </w:r>
      <w:r w:rsidRPr="00F0165D">
        <w:rPr>
          <w:rFonts w:ascii="Arial" w:hAnsi="Arial" w:cs="Arial"/>
          <w:bCs/>
        </w:rPr>
        <w:tab/>
      </w:r>
      <w:r w:rsidR="00AE7017">
        <w:rPr>
          <w:rFonts w:ascii="Arial" w:hAnsi="Arial" w:cs="Arial"/>
          <w:bCs/>
        </w:rPr>
        <w:t>18</w:t>
      </w:r>
      <w:r w:rsidRPr="00F0165D">
        <w:rPr>
          <w:rFonts w:ascii="Arial" w:hAnsi="Arial" w:cs="Arial"/>
          <w:bCs/>
        </w:rPr>
        <w:t xml:space="preserve"> – </w:t>
      </w:r>
      <w:r w:rsidR="00AE7017">
        <w:rPr>
          <w:rFonts w:ascii="Arial" w:hAnsi="Arial" w:cs="Arial"/>
          <w:bCs/>
        </w:rPr>
        <w:t>22</w:t>
      </w:r>
      <w:r w:rsidRPr="00F0165D">
        <w:rPr>
          <w:rFonts w:ascii="Arial" w:hAnsi="Arial" w:cs="Arial"/>
          <w:bCs/>
        </w:rPr>
        <w:t xml:space="preserve"> </w:t>
      </w:r>
      <w:r w:rsidR="00AE7017">
        <w:rPr>
          <w:rFonts w:ascii="Arial" w:hAnsi="Arial" w:cs="Arial"/>
          <w:bCs/>
        </w:rPr>
        <w:t>November</w:t>
      </w:r>
      <w:r w:rsidRPr="00F0165D">
        <w:rPr>
          <w:rFonts w:ascii="Arial" w:hAnsi="Arial" w:cs="Arial"/>
          <w:bCs/>
        </w:rPr>
        <w:t xml:space="preserve"> 2019</w:t>
      </w:r>
      <w:r w:rsidRPr="00F0165D">
        <w:rPr>
          <w:rFonts w:ascii="Arial" w:hAnsi="Arial" w:cs="Arial"/>
          <w:bCs/>
        </w:rPr>
        <w:tab/>
      </w:r>
      <w:r w:rsidR="00AE7017">
        <w:rPr>
          <w:rFonts w:ascii="Arial" w:hAnsi="Arial" w:cs="Arial"/>
          <w:bCs/>
        </w:rPr>
        <w:t>Reno</w:t>
      </w:r>
      <w:r w:rsidRPr="00F0165D">
        <w:rPr>
          <w:rFonts w:ascii="Arial" w:hAnsi="Arial" w:cs="Arial"/>
          <w:bCs/>
        </w:rPr>
        <w:t xml:space="preserve">, </w:t>
      </w:r>
      <w:r w:rsidR="00AE7017">
        <w:rPr>
          <w:rFonts w:ascii="Arial" w:hAnsi="Arial" w:cs="Arial"/>
          <w:bCs/>
        </w:rPr>
        <w:t>NV, USA</w:t>
      </w:r>
    </w:p>
    <w:p w:rsidR="00042352" w:rsidRPr="00F0165D" w:rsidRDefault="00042352" w:rsidP="00504F7B">
      <w:pPr>
        <w:tabs>
          <w:tab w:val="left" w:pos="3119"/>
        </w:tabs>
        <w:spacing w:after="120"/>
        <w:ind w:left="2268" w:hanging="2268"/>
        <w:jc w:val="both"/>
        <w:rPr>
          <w:rFonts w:ascii="Arial" w:hAnsi="Arial" w:cs="Arial"/>
          <w:bCs/>
        </w:rPr>
      </w:pPr>
      <w:r w:rsidRPr="00F0165D">
        <w:rPr>
          <w:rFonts w:ascii="Arial" w:hAnsi="Arial" w:cs="Arial"/>
          <w:bCs/>
        </w:rPr>
        <w:t>TSG RAN WG1 Meeting#</w:t>
      </w:r>
      <w:r w:rsidR="00AE7017">
        <w:rPr>
          <w:rFonts w:ascii="Arial" w:hAnsi="Arial" w:cs="Arial"/>
          <w:bCs/>
        </w:rPr>
        <w:t>100</w:t>
      </w:r>
      <w:r w:rsidRPr="00F0165D">
        <w:rPr>
          <w:rFonts w:ascii="Arial" w:hAnsi="Arial" w:cs="Arial"/>
          <w:bCs/>
        </w:rPr>
        <w:tab/>
      </w:r>
      <w:r w:rsidRPr="00F0165D">
        <w:rPr>
          <w:rFonts w:ascii="Arial" w:hAnsi="Arial" w:cs="Arial"/>
          <w:bCs/>
        </w:rPr>
        <w:tab/>
      </w:r>
      <w:r w:rsidR="00AE7017">
        <w:rPr>
          <w:rFonts w:ascii="Arial" w:hAnsi="Arial" w:cs="Arial"/>
          <w:bCs/>
        </w:rPr>
        <w:t>2</w:t>
      </w:r>
      <w:r w:rsidR="008F3BDE">
        <w:rPr>
          <w:rFonts w:ascii="Arial" w:hAnsi="Arial" w:cs="Arial"/>
          <w:bCs/>
        </w:rPr>
        <w:t>4</w:t>
      </w:r>
      <w:r w:rsidRPr="00F0165D">
        <w:rPr>
          <w:rFonts w:ascii="Arial" w:hAnsi="Arial" w:cs="Arial"/>
          <w:bCs/>
        </w:rPr>
        <w:t xml:space="preserve"> – </w:t>
      </w:r>
      <w:r w:rsidR="00AE7017">
        <w:rPr>
          <w:rFonts w:ascii="Arial" w:hAnsi="Arial" w:cs="Arial"/>
          <w:bCs/>
        </w:rPr>
        <w:t>2</w:t>
      </w:r>
      <w:r w:rsidR="008F3BDE">
        <w:rPr>
          <w:rFonts w:ascii="Arial" w:hAnsi="Arial" w:cs="Arial"/>
          <w:bCs/>
        </w:rPr>
        <w:t>8</w:t>
      </w:r>
      <w:r w:rsidRPr="00F0165D">
        <w:rPr>
          <w:rFonts w:ascii="Arial" w:hAnsi="Arial" w:cs="Arial"/>
          <w:bCs/>
        </w:rPr>
        <w:t xml:space="preserve"> </w:t>
      </w:r>
      <w:r w:rsidR="00AE7017">
        <w:rPr>
          <w:rFonts w:ascii="Arial" w:hAnsi="Arial" w:cs="Arial"/>
          <w:bCs/>
        </w:rPr>
        <w:t>February</w:t>
      </w:r>
      <w:r w:rsidRPr="00F0165D">
        <w:rPr>
          <w:rFonts w:ascii="Arial" w:hAnsi="Arial" w:cs="Arial"/>
          <w:bCs/>
        </w:rPr>
        <w:t xml:space="preserve"> 20</w:t>
      </w:r>
      <w:r w:rsidR="00AE7017">
        <w:rPr>
          <w:rFonts w:ascii="Arial" w:hAnsi="Arial" w:cs="Arial"/>
          <w:bCs/>
        </w:rPr>
        <w:t>20</w:t>
      </w:r>
      <w:r w:rsidRPr="00F0165D">
        <w:rPr>
          <w:rFonts w:ascii="Arial" w:hAnsi="Arial" w:cs="Arial"/>
          <w:bCs/>
        </w:rPr>
        <w:tab/>
      </w:r>
      <w:r w:rsidR="00AE7017">
        <w:rPr>
          <w:rFonts w:ascii="Arial" w:hAnsi="Arial" w:cs="Arial"/>
          <w:bCs/>
        </w:rPr>
        <w:t>Athens</w:t>
      </w:r>
      <w:r w:rsidR="004379F7">
        <w:rPr>
          <w:rFonts w:ascii="Arial" w:hAnsi="Arial" w:cs="Arial"/>
          <w:bCs/>
        </w:rPr>
        <w:t xml:space="preserve">, </w:t>
      </w:r>
      <w:r w:rsidR="00AE7017">
        <w:rPr>
          <w:rFonts w:ascii="Arial" w:hAnsi="Arial" w:cs="Arial"/>
          <w:bCs/>
        </w:rPr>
        <w:t>Greece</w:t>
      </w:r>
    </w:p>
    <w:p w:rsidR="00042352" w:rsidRPr="00F0165D" w:rsidRDefault="00042352" w:rsidP="00042352">
      <w:pPr>
        <w:tabs>
          <w:tab w:val="left" w:pos="3119"/>
        </w:tabs>
        <w:spacing w:after="120"/>
        <w:rPr>
          <w:rFonts w:ascii="Arial" w:hAnsi="Arial" w:cs="Arial"/>
          <w:bCs/>
        </w:rPr>
      </w:pPr>
    </w:p>
    <w:p w:rsidR="00142DE3" w:rsidRDefault="00075361"/>
    <w:sectPr w:rsidR="00142D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5361" w:rsidRDefault="00075361" w:rsidP="00842368">
      <w:r>
        <w:separator/>
      </w:r>
    </w:p>
  </w:endnote>
  <w:endnote w:type="continuationSeparator" w:id="0">
    <w:p w:rsidR="00075361" w:rsidRDefault="00075361" w:rsidP="00842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5361" w:rsidRDefault="00075361" w:rsidP="00842368">
      <w:r>
        <w:separator/>
      </w:r>
    </w:p>
  </w:footnote>
  <w:footnote w:type="continuationSeparator" w:id="0">
    <w:p w:rsidR="00075361" w:rsidRDefault="00075361" w:rsidP="008423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7622D3"/>
    <w:multiLevelType w:val="hybridMultilevel"/>
    <w:tmpl w:val="C7AC8DA6"/>
    <w:lvl w:ilvl="0" w:tplc="3F3645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914435"/>
    <w:multiLevelType w:val="hybridMultilevel"/>
    <w:tmpl w:val="9C98F0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E73E45"/>
    <w:multiLevelType w:val="hybridMultilevel"/>
    <w:tmpl w:val="5374D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2"/>
  </w:num>
  <w:num w:numId="5">
    <w:abstractNumId w:val="4"/>
  </w:num>
  <w:num w:numId="6">
    <w:abstractNumId w:val="7"/>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368"/>
    <w:rsid w:val="000247DC"/>
    <w:rsid w:val="00042352"/>
    <w:rsid w:val="000479F3"/>
    <w:rsid w:val="00070F53"/>
    <w:rsid w:val="00073919"/>
    <w:rsid w:val="00075361"/>
    <w:rsid w:val="000D354C"/>
    <w:rsid w:val="00135139"/>
    <w:rsid w:val="00163796"/>
    <w:rsid w:val="001D3D01"/>
    <w:rsid w:val="00252581"/>
    <w:rsid w:val="002719A5"/>
    <w:rsid w:val="002D02ED"/>
    <w:rsid w:val="00343507"/>
    <w:rsid w:val="00350E52"/>
    <w:rsid w:val="00351EB7"/>
    <w:rsid w:val="00397B89"/>
    <w:rsid w:val="003D3B82"/>
    <w:rsid w:val="00436816"/>
    <w:rsid w:val="004379F7"/>
    <w:rsid w:val="0046067F"/>
    <w:rsid w:val="004D75E2"/>
    <w:rsid w:val="00504F7B"/>
    <w:rsid w:val="00510B06"/>
    <w:rsid w:val="005306BB"/>
    <w:rsid w:val="00577C84"/>
    <w:rsid w:val="005852B7"/>
    <w:rsid w:val="005A3952"/>
    <w:rsid w:val="005C2523"/>
    <w:rsid w:val="005D5E64"/>
    <w:rsid w:val="005E4B03"/>
    <w:rsid w:val="00672D53"/>
    <w:rsid w:val="00716A43"/>
    <w:rsid w:val="007D1D81"/>
    <w:rsid w:val="00842368"/>
    <w:rsid w:val="008552D2"/>
    <w:rsid w:val="00864ABF"/>
    <w:rsid w:val="00876BD2"/>
    <w:rsid w:val="008A1FD0"/>
    <w:rsid w:val="008F3BDE"/>
    <w:rsid w:val="00922C50"/>
    <w:rsid w:val="00955F0E"/>
    <w:rsid w:val="00972024"/>
    <w:rsid w:val="009879C1"/>
    <w:rsid w:val="009C53F1"/>
    <w:rsid w:val="009D1ADC"/>
    <w:rsid w:val="00A201B2"/>
    <w:rsid w:val="00A67263"/>
    <w:rsid w:val="00A7208C"/>
    <w:rsid w:val="00AA2AEA"/>
    <w:rsid w:val="00AC0732"/>
    <w:rsid w:val="00AC1311"/>
    <w:rsid w:val="00AE7017"/>
    <w:rsid w:val="00B1474B"/>
    <w:rsid w:val="00B32C91"/>
    <w:rsid w:val="00B51A62"/>
    <w:rsid w:val="00B87113"/>
    <w:rsid w:val="00B874AF"/>
    <w:rsid w:val="00BF21F4"/>
    <w:rsid w:val="00C51C15"/>
    <w:rsid w:val="00CA7194"/>
    <w:rsid w:val="00CB4100"/>
    <w:rsid w:val="00D81553"/>
    <w:rsid w:val="00DE2A59"/>
    <w:rsid w:val="00E16FD5"/>
    <w:rsid w:val="00E263A8"/>
    <w:rsid w:val="00E47E8E"/>
    <w:rsid w:val="00E74A15"/>
    <w:rsid w:val="00E83D10"/>
    <w:rsid w:val="00F0165D"/>
    <w:rsid w:val="00F0782F"/>
    <w:rsid w:val="00F927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70A1D"/>
  <w15:chartTrackingRefBased/>
  <w15:docId w15:val="{F1DEFA98-0EF8-47DE-96C6-7997AAE4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2368"/>
    <w:pPr>
      <w:spacing w:after="0" w:line="240" w:lineRule="auto"/>
    </w:pPr>
    <w:rPr>
      <w:rFonts w:ascii="Times New Roman" w:eastAsia="Times New Roman" w:hAnsi="Times New Roman" w:cs="Times New Roman"/>
      <w:sz w:val="20"/>
      <w:szCs w:val="20"/>
      <w:lang w:val="en-GB"/>
    </w:rPr>
  </w:style>
  <w:style w:type="paragraph" w:styleId="Heading4">
    <w:name w:val="heading 4"/>
    <w:aliases w:val="h4"/>
    <w:basedOn w:val="Normal"/>
    <w:next w:val="Normal"/>
    <w:link w:val="Heading4Char"/>
    <w:qFormat/>
    <w:rsid w:val="00842368"/>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84236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842368"/>
    <w:rPr>
      <w:rFonts w:ascii="Arial" w:eastAsia="Times New Roman" w:hAnsi="Arial" w:cs="Times New Roman"/>
      <w:b/>
      <w:sz w:val="20"/>
      <w:szCs w:val="20"/>
      <w:lang w:val="en-GB"/>
    </w:rPr>
  </w:style>
  <w:style w:type="character" w:customStyle="1" w:styleId="Heading7Char">
    <w:name w:val="Heading 7 Char"/>
    <w:basedOn w:val="DefaultParagraphFont"/>
    <w:link w:val="Heading7"/>
    <w:rsid w:val="00842368"/>
    <w:rPr>
      <w:rFonts w:ascii="Arial" w:eastAsia="Times New Roman" w:hAnsi="Arial" w:cs="Times New Roman"/>
      <w:b/>
      <w:color w:val="0000FF"/>
      <w:sz w:val="20"/>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iPriority w:val="99"/>
    <w:rsid w:val="00842368"/>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842368"/>
    <w:rPr>
      <w:rFonts w:ascii="Times New Roman" w:eastAsia="Times New Roman" w:hAnsi="Times New Roman" w:cs="Times New Roman"/>
      <w:sz w:val="20"/>
      <w:szCs w:val="20"/>
      <w:lang w:val="en-GB"/>
    </w:rPr>
  </w:style>
  <w:style w:type="character" w:styleId="Hyperlink">
    <w:name w:val="Hyperlink"/>
    <w:basedOn w:val="DefaultParagraphFont"/>
    <w:uiPriority w:val="99"/>
    <w:unhideWhenUsed/>
    <w:qFormat/>
    <w:rsid w:val="00842368"/>
    <w:rPr>
      <w:color w:val="0000FF"/>
      <w:u w:val="single"/>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9879C1"/>
    <w:pPr>
      <w:ind w:leftChars="400" w:left="840"/>
    </w:pPr>
    <w:rPr>
      <w:rFonts w:ascii="Times" w:eastAsia="Batang" w:hAnsi="Times"/>
      <w:szCs w:val="24"/>
      <w:lang w:eastAsia="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9879C1"/>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TotalTime>
  <Pages>3</Pages>
  <Words>742</Words>
  <Characters>4232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Emad2</dc:creator>
  <cp:keywords/>
  <dc:description/>
  <cp:lastModifiedBy>Emad</cp:lastModifiedBy>
  <cp:revision>36</cp:revision>
  <dcterms:created xsi:type="dcterms:W3CDTF">2019-04-11T10:31:00Z</dcterms:created>
  <dcterms:modified xsi:type="dcterms:W3CDTF">2019-10-25T22:05:00Z</dcterms:modified>
</cp:coreProperties>
</file>